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519766EB" w:rsidR="006D6AC5" w:rsidRDefault="00A759EF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noProof/>
                <w:sz w:val="22"/>
              </w:rPr>
              <w:drawing>
                <wp:inline distT="0" distB="0" distL="0" distR="0" wp14:anchorId="69758A63" wp14:editId="21A2D768">
                  <wp:extent cx="2409825" cy="470520"/>
                  <wp:effectExtent l="0" t="0" r="0" b="6350"/>
                  <wp:docPr id="35756442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7" t="35912" r="11718" b="43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698" cy="47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04DB63D4" w:rsidR="006D6AC5" w:rsidRDefault="006D6AC5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4B3F37C2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98505C" w:rsidRPr="0098505C">
        <w:rPr>
          <w:rFonts w:ascii="HY견고딕" w:eastAsia="HY견고딕"/>
          <w:kern w:val="0"/>
          <w:sz w:val="22"/>
          <w:szCs w:val="20"/>
        </w:rPr>
        <w:t>2026年</w:t>
      </w:r>
      <w:r w:rsidR="00F71D6D">
        <w:rPr>
          <w:rFonts w:ascii="HY견고딕" w:eastAsia="HY견고딕" w:hint="eastAsia"/>
          <w:kern w:val="0"/>
          <w:sz w:val="22"/>
          <w:szCs w:val="20"/>
        </w:rPr>
        <w:t>4</w:t>
      </w:r>
      <w:r w:rsidR="0098505C" w:rsidRPr="0098505C">
        <w:rPr>
          <w:rFonts w:ascii="HY견고딕" w:eastAsia="HY견고딕"/>
          <w:kern w:val="0"/>
          <w:sz w:val="22"/>
          <w:szCs w:val="20"/>
        </w:rPr>
        <w:t>月</w:t>
      </w:r>
      <w:r w:rsidR="00A759EF">
        <w:rPr>
          <w:rFonts w:ascii="HY견고딕" w:eastAsia="HY견고딕" w:hint="eastAsia"/>
          <w:kern w:val="0"/>
          <w:sz w:val="22"/>
          <w:szCs w:val="20"/>
        </w:rPr>
        <w:t>19</w:t>
      </w:r>
      <w:r w:rsidR="0098505C" w:rsidRPr="0098505C">
        <w:rPr>
          <w:rFonts w:ascii="HY견고딕" w:eastAsia="HY견고딕"/>
          <w:kern w:val="0"/>
          <w:sz w:val="22"/>
          <w:szCs w:val="20"/>
        </w:rPr>
        <w:t>日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bookmarkEnd w:id="0"/>
    <w:bookmarkEnd w:id="1"/>
    <w:bookmarkEnd w:id="2"/>
    <w:p w14:paraId="7665D60C" w14:textId="77777777" w:rsidR="00A759EF" w:rsidRDefault="00A759EF" w:rsidP="00A759EF">
      <w:pPr>
        <w:pStyle w:val="a8"/>
        <w:ind w:leftChars="0" w:left="720"/>
        <w:rPr>
          <w:rFonts w:ascii="HY견고딕" w:eastAsia="HY견고딕"/>
          <w:color w:val="000000"/>
          <w:sz w:val="30"/>
          <w:szCs w:val="30"/>
        </w:rPr>
      </w:pPr>
      <w:r w:rsidRPr="00A759EF">
        <w:rPr>
          <w:rFonts w:ascii="HY견고딕" w:eastAsia="HY견고딕"/>
          <w:color w:val="000000"/>
          <w:sz w:val="30"/>
          <w:szCs w:val="30"/>
        </w:rPr>
        <w:t>SK海力士正式量</w:t>
      </w:r>
      <w:r w:rsidRPr="00A759EF">
        <w:rPr>
          <w:rFonts w:ascii="SimSun" w:eastAsia="SimSun" w:hAnsi="SimSun" w:cs="SimSun" w:hint="eastAsia"/>
          <w:color w:val="000000"/>
          <w:sz w:val="30"/>
          <w:szCs w:val="30"/>
        </w:rPr>
        <w:t>产</w:t>
      </w:r>
      <w:r w:rsidRPr="00A759EF">
        <w:rPr>
          <w:rFonts w:ascii="HY견고딕" w:eastAsia="HY견고딕"/>
          <w:color w:val="000000"/>
          <w:sz w:val="30"/>
          <w:szCs w:val="30"/>
        </w:rPr>
        <w:t xml:space="preserve">192GB容量SOCAMM2, </w:t>
      </w:r>
      <w:r w:rsidRPr="00A759EF">
        <w:rPr>
          <w:rFonts w:ascii="HY견고딕" w:eastAsia="HY견고딕"/>
          <w:color w:val="000000"/>
          <w:sz w:val="30"/>
          <w:szCs w:val="30"/>
        </w:rPr>
        <w:t>“</w:t>
      </w:r>
      <w:r w:rsidRPr="00A759EF">
        <w:rPr>
          <w:rFonts w:ascii="HY견고딕" w:eastAsia="HY견고딕"/>
          <w:color w:val="000000"/>
          <w:sz w:val="30"/>
          <w:szCs w:val="30"/>
        </w:rPr>
        <w:t>建立面向AI服</w:t>
      </w:r>
      <w:r w:rsidRPr="00A759EF">
        <w:rPr>
          <w:rFonts w:ascii="SimSun" w:eastAsia="SimSun" w:hAnsi="SimSun" w:cs="SimSun" w:hint="eastAsia"/>
          <w:color w:val="000000"/>
          <w:sz w:val="30"/>
          <w:szCs w:val="30"/>
        </w:rPr>
        <w:t>务</w:t>
      </w:r>
      <w:r w:rsidRPr="00A759EF">
        <w:rPr>
          <w:rFonts w:ascii="HY견고딕" w:eastAsia="HY견고딕" w:hAnsi="HY견고딕" w:cs="HY견고딕" w:hint="eastAsia"/>
          <w:color w:val="000000"/>
          <w:sz w:val="30"/>
          <w:szCs w:val="30"/>
        </w:rPr>
        <w:t>器的存</w:t>
      </w:r>
      <w:r w:rsidRPr="00A759EF">
        <w:rPr>
          <w:rFonts w:ascii="SimSun" w:eastAsia="SimSun" w:hAnsi="SimSun" w:cs="SimSun" w:hint="eastAsia"/>
          <w:color w:val="000000"/>
          <w:sz w:val="30"/>
          <w:szCs w:val="30"/>
        </w:rPr>
        <w:t>储</w:t>
      </w:r>
      <w:r w:rsidRPr="00A759EF">
        <w:rPr>
          <w:rFonts w:ascii="HY견고딕" w:eastAsia="HY견고딕" w:hAnsi="HY견고딕" w:cs="HY견고딕" w:hint="eastAsia"/>
          <w:color w:val="000000"/>
          <w:sz w:val="30"/>
          <w:szCs w:val="30"/>
        </w:rPr>
        <w:t>器性能新基准</w:t>
      </w:r>
      <w:r w:rsidRPr="00A759EF">
        <w:rPr>
          <w:rFonts w:ascii="HY견고딕" w:eastAsia="HY견고딕"/>
          <w:color w:val="000000"/>
          <w:sz w:val="30"/>
          <w:szCs w:val="30"/>
        </w:rPr>
        <w:t>”</w:t>
      </w:r>
    </w:p>
    <w:p w14:paraId="6CEC3407" w14:textId="77777777" w:rsidR="00A759EF" w:rsidRPr="00A759EF" w:rsidRDefault="00A759EF" w:rsidP="00A759EF">
      <w:pPr>
        <w:pStyle w:val="a8"/>
        <w:ind w:leftChars="0" w:left="72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p w14:paraId="540D8A0E" w14:textId="77777777" w:rsidR="00A759EF" w:rsidRPr="00A759EF" w:rsidRDefault="00A759EF" w:rsidP="00A759EF">
      <w:pPr>
        <w:pStyle w:val="a8"/>
        <w:numPr>
          <w:ilvl w:val="0"/>
          <w:numId w:val="18"/>
        </w:numPr>
        <w:ind w:leftChars="0" w:left="1134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公司正式量产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192GB</w:t>
      </w: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的大容量产品，面向英伟达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Vera Rubin</w:t>
      </w: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平台设计</w:t>
      </w:r>
    </w:p>
    <w:p w14:paraId="267630BA" w14:textId="77777777" w:rsidR="00A759EF" w:rsidRPr="00A759EF" w:rsidRDefault="00A759EF" w:rsidP="00A759EF">
      <w:pPr>
        <w:pStyle w:val="a8"/>
        <w:numPr>
          <w:ilvl w:val="0"/>
          <w:numId w:val="18"/>
        </w:numPr>
        <w:ind w:leftChars="0" w:left="1134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搭载基于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1c</w:t>
      </w: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纳米工艺的高集成度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DRAM</w:t>
      </w: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，实现能效最大化</w:t>
      </w:r>
    </w:p>
    <w:p w14:paraId="1F3809CB" w14:textId="77777777" w:rsidR="00A759EF" w:rsidRPr="00A759EF" w:rsidRDefault="00A759EF" w:rsidP="00A759EF">
      <w:pPr>
        <w:pStyle w:val="a8"/>
        <w:numPr>
          <w:ilvl w:val="0"/>
          <w:numId w:val="18"/>
        </w:numPr>
        <w:ind w:leftChars="0" w:left="1134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“通过与英伟达紧密合作，缓解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AI</w:t>
      </w:r>
      <w:r w:rsidRPr="00A759EF">
        <w:rPr>
          <w:rFonts w:ascii="Microsoft JhengHei" w:eastAsia="Microsoft JhengHei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基础设施的瓶颈问题，提供最优性能”</w:t>
      </w:r>
    </w:p>
    <w:p w14:paraId="25906B7C" w14:textId="487E6AC1" w:rsidR="004E6BBC" w:rsidRPr="0098505C" w:rsidRDefault="004E6BBC" w:rsidP="00A759EF">
      <w:pPr>
        <w:tabs>
          <w:tab w:val="num" w:pos="318"/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</w:pPr>
    </w:p>
    <w:p w14:paraId="51456682" w14:textId="26B743E5" w:rsidR="00F71D6D" w:rsidRPr="00F71D6D" w:rsidRDefault="00F71D6D" w:rsidP="00F71D6D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F71D6D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韩国首尔，2026年4月</w:t>
      </w:r>
      <w:r w:rsidR="00A759EF">
        <w:rPr>
          <w:rFonts w:ascii="Microsoft JhengHei" w:eastAsiaTheme="minorEastAsia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>19</w:t>
      </w:r>
      <w:r w:rsidRPr="00F71D6D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日</w:t>
      </w:r>
    </w:p>
    <w:p w14:paraId="4DF14E79" w14:textId="77777777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韩国首尔，2026年4月20日——SK海力士（或‘公司’，</w:t>
      </w:r>
      <w:hyperlink r:id="rId9" w:tgtFrame="_blank" w:history="1">
        <w:r w:rsidRPr="00A759EF">
          <w:rPr>
            <w:rStyle w:val="a7"/>
            <w:rFonts w:ascii="Microsoft JhengHei" w:eastAsia="Microsoft JhengHei" w:hAnsi="Microsoft JhengHei" w:cs="Microsoft JhengHei"/>
            <w:b/>
            <w:bCs/>
            <w:kern w:val="0"/>
            <w:sz w:val="24"/>
            <w:szCs w:val="20"/>
          </w:rPr>
          <w:t>https://www.skhynix.com</w:t>
        </w:r>
      </w:hyperlink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）20日宣布，公司正式量产基于第六代10纳米级（1c）LPDDR5X低功耗DRAM的192GB（千兆字节）容量SOCAMM2产品。</w:t>
      </w:r>
    </w:p>
    <w:p w14:paraId="3D5C5CF6" w14:textId="1EF0E3B2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SOCAMM2</w:t>
      </w: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>*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是一款将主要适用于智能手机等移动端设备的低功耗内存，针对服务器环境进行优化的内存模块，主要面向下一代AI服务器等应用场景。</w:t>
      </w:r>
    </w:p>
    <w:p w14:paraId="1B671D84" w14:textId="585FF988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>*</w:t>
      </w:r>
      <w:r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 xml:space="preserve"> </w:t>
      </w:r>
      <w:r w:rsidRPr="00A759EF">
        <w:rPr>
          <w:rFonts w:ascii="Microsoft JhengHei" w:eastAsia="Microsoft JhengHei" w:hAnsi="Microsoft JhengHei" w:cs="Microsoft JhengHei"/>
          <w:b/>
          <w:bCs/>
          <w:i/>
          <w:iCs/>
          <w:color w:val="000000" w:themeColor="text1"/>
          <w:kern w:val="0"/>
          <w:sz w:val="24"/>
          <w:szCs w:val="20"/>
        </w:rPr>
        <w:t>SOCAMM2（Small Outline Compression Attached Memory Module 2）：一种基于低功耗DRAM的内存模块，具备厚度薄与可扩展性等特性，特别适用于AI服务器。该产品采用压缩式连接器，可提升信号完整性且易于更换。</w:t>
      </w:r>
    </w:p>
    <w:p w14:paraId="5DE403C1" w14:textId="7E3B0507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SK海力士表示：“公司采用1c工艺的SOCAMM2，是专为高性能AI运算优化的解决方案。与传统的RDIMM</w:t>
      </w: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>*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相比，其带宽提升逾两倍，功耗降低75%以上。”</w:t>
      </w:r>
    </w:p>
    <w:p w14:paraId="0F70E2CD" w14:textId="13BA049C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>*</w:t>
      </w:r>
      <w:r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 xml:space="preserve"> </w:t>
      </w:r>
      <w:r w:rsidRPr="00A759EF">
        <w:rPr>
          <w:rFonts w:ascii="Microsoft JhengHei" w:eastAsia="Microsoft JhengHei" w:hAnsi="Microsoft JhengHei" w:cs="Microsoft JhengHei"/>
          <w:b/>
          <w:bCs/>
          <w:i/>
          <w:iCs/>
          <w:color w:val="000000" w:themeColor="text1"/>
          <w:kern w:val="0"/>
          <w:sz w:val="24"/>
          <w:szCs w:val="20"/>
        </w:rPr>
        <w:t>寄存双列直插式内存模块（RDIMM, Registered Dual In-line Memory Module）：在存储器模块的内存控制器与DRAM芯片之间增加可中继地址、命令信号的寄存器（Register）或时钟缓冲器（Buffer），适用于服务器和工作站的DRAM模块。</w:t>
      </w:r>
    </w:p>
    <w:p w14:paraId="78B98439" w14:textId="77777777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公司特别强调，该SOCAMM2产品是面向英伟达的</w:t>
      </w:r>
      <w:hyperlink r:id="rId10" w:tgtFrame="_blank" w:history="1">
        <w:r w:rsidRPr="00A759EF">
          <w:rPr>
            <w:rStyle w:val="a7"/>
            <w:rFonts w:ascii="Microsoft JhengHei" w:eastAsia="Microsoft JhengHei" w:hAnsi="Microsoft JhengHei" w:cs="Microsoft JhengHei"/>
            <w:b/>
            <w:bCs/>
            <w:kern w:val="0"/>
            <w:sz w:val="24"/>
            <w:szCs w:val="20"/>
          </w:rPr>
          <w:t>Vera Rubin</w:t>
        </w:r>
      </w:hyperlink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平台设计的。</w:t>
      </w:r>
    </w:p>
    <w:p w14:paraId="00126FEE" w14:textId="0A4B1CC5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此外，该产品可从根本上缓解数千亿参数级AI大模型在训练与推理过程中所面临的存储瓶颈</w:t>
      </w: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>*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问题，SK海力士期待其助力能够大幅提升整体系统的处理速度。</w:t>
      </w:r>
    </w:p>
    <w:p w14:paraId="5E5C9C41" w14:textId="40E6E21E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lastRenderedPageBreak/>
        <w:t>*</w:t>
      </w:r>
      <w:r>
        <w:rPr>
          <w:rFonts w:ascii="Microsoft JhengHei" w:eastAsiaTheme="minorEastAsia" w:hAnsi="Microsoft JhengHei" w:cs="Microsoft JhengHei" w:hint="eastAsia"/>
          <w:b/>
          <w:bCs/>
          <w:color w:val="EE0000"/>
          <w:kern w:val="0"/>
          <w:sz w:val="24"/>
          <w:szCs w:val="20"/>
          <w:vertAlign w:val="superscript"/>
        </w:rPr>
        <w:t xml:space="preserve"> </w:t>
      </w:r>
      <w:r w:rsidRPr="00A759EF">
        <w:rPr>
          <w:rFonts w:ascii="Microsoft JhengHei" w:eastAsia="Microsoft JhengHei" w:hAnsi="Microsoft JhengHei" w:cs="Microsoft JhengHei"/>
          <w:b/>
          <w:bCs/>
          <w:i/>
          <w:iCs/>
          <w:color w:val="000000" w:themeColor="text1"/>
          <w:kern w:val="0"/>
          <w:sz w:val="24"/>
          <w:szCs w:val="20"/>
        </w:rPr>
        <w:t>瓶颈（Bottleneck）：指因某些特定零部件的处理能力受限，导致整个系统性能下降的现象。AI运算过程中，若存储器的数据传输速度滞后于GPU运算速度，便会引发此现象。</w:t>
      </w:r>
    </w:p>
    <w:p w14:paraId="2A8DA49D" w14:textId="77777777" w:rsid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Theme="minorEastAsia" w:hAnsi="Microsoft JhengHei" w:cs="Microsoft JhengHei"/>
          <w:b/>
          <w:bCs/>
          <w:color w:val="000000" w:themeColor="text1"/>
          <w:kern w:val="0"/>
          <w:sz w:val="24"/>
          <w:szCs w:val="20"/>
        </w:rPr>
      </w:pPr>
    </w:p>
    <w:p w14:paraId="21E35C8F" w14:textId="3CCD499B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公司还表示：“随着AI发展从训练转向推理阶段，支持大型语言模型低功耗运行的SOCAMM2作为下一代存储器解决方案，正备受瞩目。为满足全球云服务供应商（Cloud Service Provider）客户需求，公司提前搭建起稳定的量产体系。”</w:t>
      </w:r>
    </w:p>
    <w:p w14:paraId="2A628D20" w14:textId="77777777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SK海力士AI Infra担当金柱善社长（CMO，Chief Marketing Officer）表示：“通过192GB容量SOCAMM2的产品供应，公司建立了面向AI的存储器性能新基准。公司将与全球AI客户紧密合作，成为‘客户最信赖的面向AI的存储器解决方案企业’。”</w:t>
      </w:r>
    </w:p>
    <w:p w14:paraId="75D8F4E4" w14:textId="77777777" w:rsid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Theme="minorEastAsia" w:hAnsi="Microsoft JhengHei" w:cs="Microsoft JhengHei"/>
          <w:b/>
          <w:bCs/>
          <w:color w:val="000000" w:themeColor="text1"/>
          <w:kern w:val="0"/>
          <w:sz w:val="24"/>
          <w:szCs w:val="20"/>
        </w:rPr>
      </w:pPr>
    </w:p>
    <w:p w14:paraId="39CB16C9" w14:textId="2F2692C2" w:rsidR="00A759EF" w:rsidRPr="00A759EF" w:rsidRDefault="00A759EF" w:rsidP="00A759EF">
      <w:pPr>
        <w:tabs>
          <w:tab w:val="num" w:pos="318"/>
        </w:tabs>
        <w:spacing w:line="276" w:lineRule="auto"/>
        <w:ind w:firstLineChars="118" w:firstLine="283"/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</w:pP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关于SK海力士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br/>
        <w:t>SK海力士总部位于韩国，是一家全球领先的半导体供应商，为全球客户提供DRAM（动态随机存取存储器）和NAND Flash（NAND快闪存储器）等半导体产品。公司于韩国证券交易所上市，其全球托存股份于卢森堡证券交易所上市。</w:t>
      </w:r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br/>
        <w:t>若想了解更多，请点击公司网站</w:t>
      </w:r>
      <w:r>
        <w:rPr>
          <w:rFonts w:ascii="Microsoft JhengHei" w:eastAsiaTheme="minorEastAsia" w:hAnsi="Microsoft JhengHei" w:cs="Microsoft JhengHei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  <w:hyperlink r:id="rId11" w:history="1">
        <w:r w:rsidRPr="006F0601">
          <w:rPr>
            <w:rStyle w:val="a7"/>
            <w:rFonts w:ascii="Microsoft JhengHei" w:eastAsia="Microsoft JhengHei" w:hAnsi="Microsoft JhengHei" w:cs="Microsoft JhengHei"/>
            <w:b/>
            <w:bCs/>
            <w:kern w:val="0"/>
            <w:sz w:val="24"/>
            <w:szCs w:val="20"/>
          </w:rPr>
          <w:t>www.skhynix.com</w:t>
        </w:r>
      </w:hyperlink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, </w:t>
      </w:r>
      <w:hyperlink r:id="rId12" w:tgtFrame="_blank" w:history="1">
        <w:r w:rsidRPr="00A759EF">
          <w:rPr>
            <w:rStyle w:val="a7"/>
            <w:rFonts w:ascii="Microsoft JhengHei" w:eastAsia="Microsoft JhengHei" w:hAnsi="Microsoft JhengHei" w:cs="Microsoft JhengHei"/>
            <w:b/>
            <w:bCs/>
            <w:kern w:val="0"/>
            <w:sz w:val="24"/>
            <w:szCs w:val="20"/>
          </w:rPr>
          <w:t>news.skhynix.com.cn</w:t>
        </w:r>
      </w:hyperlink>
      <w:r w:rsidRPr="00A759EF">
        <w:rPr>
          <w:rFonts w:ascii="Microsoft JhengHei" w:eastAsia="Microsoft JhengHei" w:hAnsi="Microsoft JhengHei" w:cs="Microsoft JhengHei"/>
          <w:b/>
          <w:bCs/>
          <w:color w:val="000000" w:themeColor="text1"/>
          <w:kern w:val="0"/>
          <w:sz w:val="24"/>
          <w:szCs w:val="20"/>
        </w:rPr>
        <w:t>。</w:t>
      </w:r>
    </w:p>
    <w:p w14:paraId="4F43F6EB" w14:textId="6087B55C" w:rsidR="009C17DF" w:rsidRPr="00A759EF" w:rsidRDefault="009C17DF" w:rsidP="00A759EF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9C17DF" w:rsidRPr="00A759EF" w:rsidSect="00FA30BB">
      <w:footerReference w:type="default" r:id="rId13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DA84" w14:textId="77777777" w:rsidR="00424E82" w:rsidRDefault="00424E82" w:rsidP="002912DC">
      <w:r>
        <w:separator/>
      </w:r>
    </w:p>
  </w:endnote>
  <w:endnote w:type="continuationSeparator" w:id="0">
    <w:p w14:paraId="6F6ADE27" w14:textId="77777777" w:rsidR="00424E82" w:rsidRDefault="00424E82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45A72963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B2234C" w:rsidRPr="00B2234C">
          <w:rPr>
            <w:rFonts w:asciiTheme="minorHAnsi" w:eastAsiaTheme="minorHAnsi" w:hAnsiTheme="minorHAnsi"/>
            <w:noProof/>
            <w:lang w:val="ko-KR"/>
          </w:rPr>
          <w:t>1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ABE7" w14:textId="77777777" w:rsidR="00424E82" w:rsidRDefault="00424E82" w:rsidP="002912DC">
      <w:r>
        <w:separator/>
      </w:r>
    </w:p>
  </w:footnote>
  <w:footnote w:type="continuationSeparator" w:id="0">
    <w:p w14:paraId="70A3A142" w14:textId="77777777" w:rsidR="00424E82" w:rsidRDefault="00424E82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CA7B66"/>
    <w:multiLevelType w:val="hybridMultilevel"/>
    <w:tmpl w:val="97D414CA"/>
    <w:lvl w:ilvl="0" w:tplc="0409000B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3" w15:restartNumberingAfterBreak="0">
    <w:nsid w:val="13735609"/>
    <w:multiLevelType w:val="multilevel"/>
    <w:tmpl w:val="9DA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5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7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8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4EE45418"/>
    <w:multiLevelType w:val="multilevel"/>
    <w:tmpl w:val="C6F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12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6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691419195">
    <w:abstractNumId w:val="4"/>
  </w:num>
  <w:num w:numId="2" w16cid:durableId="1178890305">
    <w:abstractNumId w:val="8"/>
  </w:num>
  <w:num w:numId="3" w16cid:durableId="151142713">
    <w:abstractNumId w:val="14"/>
  </w:num>
  <w:num w:numId="4" w16cid:durableId="12807122">
    <w:abstractNumId w:val="17"/>
  </w:num>
  <w:num w:numId="5" w16cid:durableId="1674650319">
    <w:abstractNumId w:val="8"/>
  </w:num>
  <w:num w:numId="6" w16cid:durableId="1130512168">
    <w:abstractNumId w:val="10"/>
  </w:num>
  <w:num w:numId="7" w16cid:durableId="783811928">
    <w:abstractNumId w:val="11"/>
  </w:num>
  <w:num w:numId="8" w16cid:durableId="1220895810">
    <w:abstractNumId w:val="5"/>
  </w:num>
  <w:num w:numId="9" w16cid:durableId="119107159">
    <w:abstractNumId w:val="12"/>
  </w:num>
  <w:num w:numId="10" w16cid:durableId="2143375624">
    <w:abstractNumId w:val="18"/>
  </w:num>
  <w:num w:numId="11" w16cid:durableId="608389579">
    <w:abstractNumId w:val="16"/>
  </w:num>
  <w:num w:numId="12" w16cid:durableId="1209611678">
    <w:abstractNumId w:val="13"/>
  </w:num>
  <w:num w:numId="13" w16cid:durableId="800535997">
    <w:abstractNumId w:val="6"/>
  </w:num>
  <w:num w:numId="14" w16cid:durableId="812599275">
    <w:abstractNumId w:val="1"/>
  </w:num>
  <w:num w:numId="15" w16cid:durableId="1257977143">
    <w:abstractNumId w:val="7"/>
  </w:num>
  <w:num w:numId="16" w16cid:durableId="1049232453">
    <w:abstractNumId w:val="15"/>
  </w:num>
  <w:num w:numId="17" w16cid:durableId="775291803">
    <w:abstractNumId w:val="0"/>
  </w:num>
  <w:num w:numId="18" w16cid:durableId="1485663015">
    <w:abstractNumId w:val="2"/>
  </w:num>
  <w:num w:numId="19" w16cid:durableId="1276446703">
    <w:abstractNumId w:val="9"/>
  </w:num>
  <w:num w:numId="20" w16cid:durableId="777876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297D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0DF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197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55F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1B4B"/>
    <w:rsid w:val="00112329"/>
    <w:rsid w:val="00112482"/>
    <w:rsid w:val="001129B0"/>
    <w:rsid w:val="00112F5D"/>
    <w:rsid w:val="0011369E"/>
    <w:rsid w:val="001140B7"/>
    <w:rsid w:val="00114AC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AAC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5DE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16A8"/>
    <w:rsid w:val="00162179"/>
    <w:rsid w:val="00162945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2D1E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27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17EF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935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EE5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01F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CB5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61F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54D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5825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9E5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DAF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E82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1F8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6BBC"/>
    <w:rsid w:val="004E7F1F"/>
    <w:rsid w:val="004F0E82"/>
    <w:rsid w:val="004F2464"/>
    <w:rsid w:val="004F282A"/>
    <w:rsid w:val="004F437F"/>
    <w:rsid w:val="004F4775"/>
    <w:rsid w:val="004F4917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B4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226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57F31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5F3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59EC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04"/>
    <w:rsid w:val="007D6828"/>
    <w:rsid w:val="007D703D"/>
    <w:rsid w:val="007D7121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B40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48C0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0CE6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185E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6D24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67F28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05C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17DF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782"/>
    <w:rsid w:val="009D6955"/>
    <w:rsid w:val="009D6EA8"/>
    <w:rsid w:val="009D6EE0"/>
    <w:rsid w:val="009D75BE"/>
    <w:rsid w:val="009D7644"/>
    <w:rsid w:val="009D767C"/>
    <w:rsid w:val="009D7E36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826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AF3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9EF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34C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AB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4B8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24C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417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5DB1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4D2C"/>
    <w:rsid w:val="00CE5A08"/>
    <w:rsid w:val="00CE5E74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1922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6CE5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16"/>
    <w:rsid w:val="00DE15EB"/>
    <w:rsid w:val="00DE1712"/>
    <w:rsid w:val="00DE189A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75C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7D6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394E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17CCF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5AB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1D6D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styleId="ae">
    <w:name w:val="Unresolved Mention"/>
    <w:basedOn w:val="a0"/>
    <w:uiPriority w:val="99"/>
    <w:semiHidden/>
    <w:unhideWhenUsed/>
    <w:rsid w:val="003B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skhynix.com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hynix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vidia.com/en-us/data-center/technologies/rub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hynix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A306-8E8B-4180-BC4F-C4123AB7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 라희</cp:lastModifiedBy>
  <cp:revision>2</cp:revision>
  <cp:lastPrinted>2024-07-23T02:00:00Z</cp:lastPrinted>
  <dcterms:created xsi:type="dcterms:W3CDTF">2026-06-05T04:50:00Z</dcterms:created>
  <dcterms:modified xsi:type="dcterms:W3CDTF">2026-06-05T04:50:00Z</dcterms:modified>
</cp:coreProperties>
</file>